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726"/>
        <w:tblW w:w="47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8"/>
        <w:gridCol w:w="7655"/>
      </w:tblGrid>
      <w:tr w:rsidR="00036828" w:rsidRPr="000F478C" w14:paraId="46A9A03F" w14:textId="77777777" w:rsidTr="00036828">
        <w:trPr>
          <w:trHeight w:val="841"/>
        </w:trPr>
        <w:tc>
          <w:tcPr>
            <w:tcW w:w="2157" w:type="pct"/>
            <w:shd w:val="clear" w:color="auto" w:fill="auto"/>
            <w:vAlign w:val="center"/>
          </w:tcPr>
          <w:p w14:paraId="199B2DFE" w14:textId="6976706C" w:rsidR="009D5EB2" w:rsidRPr="000F478C" w:rsidRDefault="009D5EB2" w:rsidP="00C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47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843" w:type="pct"/>
            <w:shd w:val="clear" w:color="auto" w:fill="auto"/>
            <w:vAlign w:val="center"/>
          </w:tcPr>
          <w:p w14:paraId="71403121" w14:textId="77777777" w:rsidR="009D5EB2" w:rsidRPr="000F478C" w:rsidRDefault="009D5EB2" w:rsidP="00C5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47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036828" w:rsidRPr="000F478C" w14:paraId="651EAA75" w14:textId="77777777" w:rsidTr="00036828">
        <w:trPr>
          <w:trHeight w:val="1575"/>
        </w:trPr>
        <w:tc>
          <w:tcPr>
            <w:tcW w:w="2157" w:type="pct"/>
            <w:shd w:val="clear" w:color="auto" w:fill="auto"/>
            <w:vAlign w:val="center"/>
          </w:tcPr>
          <w:p w14:paraId="74756208" w14:textId="4AF03A60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ОКВЭД 01.25.1) относит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к </w:t>
            </w:r>
            <w:proofErr w:type="gramStart"/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МИФНС  6</w:t>
            </w:r>
            <w:proofErr w:type="gramEnd"/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Ивановской области. На вопрос о льготном тарифе 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-расх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оды»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5% ответили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 таких тарифах не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знают и ставка обычн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15%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Что делать в данной ситуации?</w:t>
            </w:r>
          </w:p>
        </w:tc>
        <w:tc>
          <w:tcPr>
            <w:tcW w:w="2843" w:type="pct"/>
            <w:shd w:val="clear" w:color="auto" w:fill="auto"/>
            <w:vAlign w:val="center"/>
          </w:tcPr>
          <w:p w14:paraId="563EC23E" w14:textId="77777777" w:rsidR="009D5EB2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применения Вами льготной ставки 5% на УСН «доходы-расходы» необходимо проверить соблюдение следующих условий (</w:t>
            </w:r>
            <w:hyperlink r:id="rId5" w:anchor="/document/28352196/paragraph/2039/doclist/25498/showentries/0/highlight/20.12.2010 №146-ОЗ:4" w:history="1">
              <w:r w:rsidRPr="006875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 Ивановской области от 20.12.2010 №146-ОЗ</w:t>
              </w:r>
            </w:hyperlink>
            <w: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0AEAFBF" w14:textId="77777777" w:rsidR="009D5EB2" w:rsidRPr="00687550" w:rsidRDefault="009D5EB2" w:rsidP="00C572D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ОКВЭД 01.25.1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должен быть </w:t>
            </w:r>
            <w:r w:rsidRPr="0068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ым;</w:t>
            </w:r>
          </w:p>
          <w:p w14:paraId="08990975" w14:textId="77777777" w:rsidR="009D5EB2" w:rsidRPr="00687550" w:rsidRDefault="009D5EB2" w:rsidP="00C572D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 соответствующий отчетный (налоговый) период не менее 70 % дохода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r w:rsidRPr="00687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составил доход от осуществления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вышеуказанной</w:t>
            </w:r>
            <w:r w:rsidRPr="00687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0C8386" w14:textId="77777777" w:rsidR="009D5EB2" w:rsidRPr="00687550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перечисленные критерии Вами соблюдаются, то претензии со стороны налоговых органов не обоснованы. </w:t>
            </w:r>
          </w:p>
        </w:tc>
      </w:tr>
      <w:tr w:rsidR="00036828" w:rsidRPr="000F478C" w14:paraId="38087F66" w14:textId="77777777" w:rsidTr="00036828">
        <w:trPr>
          <w:trHeight w:val="945"/>
        </w:trPr>
        <w:tc>
          <w:tcPr>
            <w:tcW w:w="2157" w:type="pct"/>
            <w:shd w:val="clear" w:color="auto" w:fill="auto"/>
            <w:vAlign w:val="center"/>
          </w:tcPr>
          <w:p w14:paraId="647E313B" w14:textId="7361B8AE" w:rsidR="009D5EB2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036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(ОКВЭД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56.29.2 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 столовых и буфетов при предприятиях и 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учреждениях (школьная соловая). М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ожет ли данное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рименять льготный тариф при УСН 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5%?</w:t>
            </w:r>
          </w:p>
          <w:p w14:paraId="58337F65" w14:textId="77777777" w:rsidR="009D5EB2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AB3329" w14:textId="77777777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shd w:val="clear" w:color="auto" w:fill="auto"/>
            <w:vAlign w:val="center"/>
          </w:tcPr>
          <w:p w14:paraId="24D69432" w14:textId="77777777" w:rsidR="009D5EB2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может, при соблюдении следующих условий (</w:t>
            </w:r>
            <w:hyperlink r:id="rId6" w:anchor="/document/28352196/paragraph/2039/doclist/25498/showentries/0/highlight/20.12.2010 №146-ОЗ:4" w:history="1">
              <w:r w:rsidRPr="0068755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закон Ивановской области от 20.12.2010 №146-ОЗ</w:t>
              </w:r>
            </w:hyperlink>
            <w: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7001602" w14:textId="77777777" w:rsidR="009D5EB2" w:rsidRPr="00687550" w:rsidRDefault="009D5EB2" w:rsidP="00C572D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ОКВЭД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56.29.2</w:t>
            </w:r>
            <w:r w:rsidRPr="00687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основной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9592E62" w14:textId="77777777" w:rsidR="009D5EB2" w:rsidRPr="00687550" w:rsidRDefault="009D5EB2" w:rsidP="00C572D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75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соответствующий отчетный (налоговый) период не менее 70 % дохода составил доход от осуществления данной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(если в 2020 году были на ЕНВД, 70% – неактуально)</w:t>
            </w:r>
          </w:p>
          <w:p w14:paraId="2D552F68" w14:textId="77777777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36828" w:rsidRPr="000F478C" w14:paraId="3A30BEA4" w14:textId="77777777" w:rsidTr="00036828">
        <w:trPr>
          <w:trHeight w:val="945"/>
        </w:trPr>
        <w:tc>
          <w:tcPr>
            <w:tcW w:w="2157" w:type="pct"/>
            <w:shd w:val="clear" w:color="auto" w:fill="auto"/>
            <w:vAlign w:val="center"/>
          </w:tcPr>
          <w:p w14:paraId="390C44FF" w14:textId="51D31706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УСН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«доходы-расходы» - производство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Можно ли принять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расходам стоимость оплаченных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оприходованных и переданных в производство материалов, если продукция из этих материалов произведена, но не продана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т.е</w:t>
            </w:r>
            <w:r w:rsidR="00921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виде остатков на складе?</w:t>
            </w:r>
          </w:p>
        </w:tc>
        <w:tc>
          <w:tcPr>
            <w:tcW w:w="2843" w:type="pct"/>
            <w:shd w:val="clear" w:color="auto" w:fill="auto"/>
            <w:vAlign w:val="center"/>
          </w:tcPr>
          <w:p w14:paraId="26BFB56B" w14:textId="77777777" w:rsidR="009D5EB2" w:rsidRDefault="009D5EB2" w:rsidP="00C5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C13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Независимо от того, продана изготовленная из материала продукция либо нет, стоимость материалов (если они оплачены и списаны в производство) уменьшает расходы для налогообложения.</w:t>
            </w:r>
            <w:r w:rsidRPr="003B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9F87FD" w14:textId="77777777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Если ИП платит единый налог с разницы между доходами и расходами, он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может </w:t>
            </w:r>
            <w:r w:rsidRPr="003B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учитыва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ть</w:t>
            </w:r>
            <w:r w:rsidRPr="003B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составе расходов стоимость материалов сразу после их факти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ческой оплаты (пп.1 п.2 ст.346.17, п.2 ст.</w:t>
            </w:r>
            <w:r w:rsidRPr="003B33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346.16, п.1 ст.252 НК РФ).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36828" w:rsidRPr="000F478C" w14:paraId="53E3FD9B" w14:textId="77777777" w:rsidTr="00036828">
        <w:trPr>
          <w:trHeight w:val="1890"/>
        </w:trPr>
        <w:tc>
          <w:tcPr>
            <w:tcW w:w="2157" w:type="pct"/>
            <w:shd w:val="clear" w:color="auto" w:fill="auto"/>
            <w:vAlign w:val="center"/>
          </w:tcPr>
          <w:p w14:paraId="7B0E6939" w14:textId="3C551D2F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ли принять к расходам для </w:t>
            </w:r>
            <w:r w:rsidR="00921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УСН,</w:t>
            </w:r>
            <w:r w:rsidRPr="00894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в кассовом чеке нет наименования покупателя?</w:t>
            </w:r>
          </w:p>
        </w:tc>
        <w:tc>
          <w:tcPr>
            <w:tcW w:w="2843" w:type="pct"/>
            <w:shd w:val="clear" w:color="auto" w:fill="auto"/>
            <w:vAlign w:val="center"/>
          </w:tcPr>
          <w:p w14:paraId="72E7B321" w14:textId="77777777" w:rsidR="009D5EB2" w:rsidRPr="006256A6" w:rsidRDefault="009D5EB2" w:rsidP="00C572D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DCFE9E8" w14:textId="77777777" w:rsidR="009D5EB2" w:rsidRPr="006256A6" w:rsidRDefault="009D5EB2" w:rsidP="00C572D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56A6">
              <w:rPr>
                <w:color w:val="000000"/>
              </w:rPr>
              <w:t xml:space="preserve">В соответствии с п.6.1 ст.4.7 Закона N 54-ФЗ с 01.07.2019 кассовый чек, сформированный при осуществлении расчетов между организациями/ИП с использованием наличных денег и/или с предъявлением электронных средств платежа, наряду с реквизитами, указанными в ст.4.7 Закона N 54-ФЗ, должен </w:t>
            </w:r>
            <w:r>
              <w:rPr>
                <w:color w:val="000000"/>
              </w:rPr>
              <w:t xml:space="preserve">в обязательном порядке </w:t>
            </w:r>
            <w:r w:rsidRPr="006256A6">
              <w:rPr>
                <w:color w:val="000000"/>
              </w:rPr>
              <w:t>содержать</w:t>
            </w:r>
            <w:r>
              <w:rPr>
                <w:color w:val="000000"/>
              </w:rPr>
              <w:t>,</w:t>
            </w:r>
            <w:r w:rsidRPr="006256A6">
              <w:rPr>
                <w:color w:val="000000"/>
              </w:rPr>
              <w:t xml:space="preserve"> в том числе:</w:t>
            </w:r>
          </w:p>
          <w:p w14:paraId="6C4D38ED" w14:textId="77777777" w:rsidR="009D5EB2" w:rsidRPr="006256A6" w:rsidRDefault="009D5EB2" w:rsidP="00C572DA">
            <w:pPr>
              <w:pStyle w:val="s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56A6">
              <w:rPr>
                <w:color w:val="000000"/>
              </w:rPr>
              <w:lastRenderedPageBreak/>
              <w:t xml:space="preserve">наименование покупателя (наименование организации, </w:t>
            </w:r>
            <w:r>
              <w:rPr>
                <w:color w:val="000000"/>
              </w:rPr>
              <w:t>ФИО</w:t>
            </w:r>
            <w:r w:rsidRPr="006256A6">
              <w:rPr>
                <w:color w:val="000000"/>
              </w:rPr>
              <w:t xml:space="preserve"> ИП);</w:t>
            </w:r>
          </w:p>
          <w:p w14:paraId="698DDF85" w14:textId="77777777" w:rsidR="009D5EB2" w:rsidRPr="006256A6" w:rsidRDefault="009D5EB2" w:rsidP="00C572DA">
            <w:pPr>
              <w:pStyle w:val="s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56A6">
              <w:rPr>
                <w:color w:val="000000"/>
              </w:rPr>
              <w:t>ИНН налогоплательщика-покупателя.</w:t>
            </w:r>
          </w:p>
          <w:p w14:paraId="02C4E23D" w14:textId="77777777" w:rsidR="009D5EB2" w:rsidRPr="006256A6" w:rsidRDefault="009D5EB2" w:rsidP="00C572D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256A6">
              <w:rPr>
                <w:color w:val="000000"/>
                <w:shd w:val="clear" w:color="auto" w:fill="FFFFFF"/>
              </w:rPr>
              <w:t xml:space="preserve">Однако в некоторых ситуациях </w:t>
            </w:r>
            <w:r w:rsidRPr="006256A6">
              <w:rPr>
                <w:color w:val="000000"/>
              </w:rPr>
              <w:t>бухгалтерия может списать расходы, несмотря на отсутствие в чеке данных покупателя.</w:t>
            </w:r>
          </w:p>
          <w:p w14:paraId="5627E75F" w14:textId="77777777" w:rsidR="009D5EB2" w:rsidRPr="006256A6" w:rsidRDefault="009D5EB2" w:rsidP="00C572DA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6256A6">
              <w:rPr>
                <w:color w:val="000000"/>
                <w:shd w:val="clear" w:color="auto" w:fill="FFFFFF"/>
              </w:rPr>
              <w:t>Например, если в чеке нет данных покупателя, но покупка совершена подотч</w:t>
            </w:r>
            <w:r>
              <w:rPr>
                <w:color w:val="000000"/>
                <w:shd w:val="clear" w:color="auto" w:fill="FFFFFF"/>
              </w:rPr>
              <w:t>ё</w:t>
            </w:r>
            <w:r w:rsidRPr="006256A6">
              <w:rPr>
                <w:color w:val="000000"/>
                <w:shd w:val="clear" w:color="auto" w:fill="FFFFFF"/>
              </w:rPr>
              <w:t>тным лицом в интересах организации/ИП и выполнены условия обоснованности и документального подтверждения затрат (п.1 ст.252 НК РФ).</w:t>
            </w:r>
            <w:r w:rsidRPr="006256A6">
              <w:rPr>
                <w:color w:val="000000"/>
              </w:rPr>
              <w:t xml:space="preserve"> В данном случае кассовый чек подтвердит оплату. А чтобы обосновать затраты, необходимо иметь распоряжение руководства о выдаче дене</w:t>
            </w:r>
            <w:r>
              <w:rPr>
                <w:color w:val="000000"/>
              </w:rPr>
              <w:t>жных средств</w:t>
            </w:r>
            <w:r w:rsidRPr="006256A6">
              <w:rPr>
                <w:color w:val="000000"/>
              </w:rPr>
              <w:t xml:space="preserve"> на нужды организации и авансовый отчёт работника.</w:t>
            </w:r>
          </w:p>
        </w:tc>
      </w:tr>
      <w:tr w:rsidR="00036828" w:rsidRPr="000F478C" w14:paraId="0966E4CF" w14:textId="77777777" w:rsidTr="00036828">
        <w:trPr>
          <w:trHeight w:val="2520"/>
        </w:trPr>
        <w:tc>
          <w:tcPr>
            <w:tcW w:w="2157" w:type="pct"/>
            <w:shd w:val="clear" w:color="auto" w:fill="auto"/>
            <w:vAlign w:val="center"/>
          </w:tcPr>
          <w:p w14:paraId="6C8508D6" w14:textId="10CF8015" w:rsidR="009D5EB2" w:rsidRPr="000F478C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Можно ли принять к ра</w:t>
            </w:r>
            <w:r w:rsidR="00C5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ходам при УСН</w:t>
            </w:r>
            <w:r w:rsidR="001A6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есть кассовый чек</w:t>
            </w:r>
            <w:r w:rsidR="00C5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20D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указан</w:t>
            </w:r>
            <w:r w:rsidR="00C5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</w:t>
            </w:r>
            <w:r w:rsidRPr="00894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C57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оплатил и за что, но нет ПКО?</w:t>
            </w:r>
          </w:p>
        </w:tc>
        <w:tc>
          <w:tcPr>
            <w:tcW w:w="2843" w:type="pct"/>
            <w:shd w:val="clear" w:color="auto" w:fill="auto"/>
            <w:vAlign w:val="center"/>
          </w:tcPr>
          <w:p w14:paraId="46B0D84D" w14:textId="46BB0C31" w:rsidR="009D5EB2" w:rsidRPr="00D92396" w:rsidRDefault="009D5EB2" w:rsidP="00C5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D923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Одного кассового чека для принятия к учёту расходов недостаточно. Поскольку кассовый чек не содержит такого обязательного реквизита первичного документа, как подписи ответственных лиц</w:t>
            </w:r>
            <w:r w:rsidR="001A61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End w:id="0"/>
          </w:p>
        </w:tc>
      </w:tr>
    </w:tbl>
    <w:p w14:paraId="521D76E2" w14:textId="77777777" w:rsidR="009C4751" w:rsidRDefault="009C4751" w:rsidP="00C572DA">
      <w:pPr>
        <w:jc w:val="both"/>
      </w:pPr>
    </w:p>
    <w:sectPr w:rsidR="009C4751" w:rsidSect="009D5E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4128"/>
    <w:multiLevelType w:val="hybridMultilevel"/>
    <w:tmpl w:val="CEE254AE"/>
    <w:lvl w:ilvl="0" w:tplc="3266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3B1B"/>
    <w:multiLevelType w:val="hybridMultilevel"/>
    <w:tmpl w:val="59D0F28A"/>
    <w:lvl w:ilvl="0" w:tplc="3266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43169"/>
    <w:multiLevelType w:val="multilevel"/>
    <w:tmpl w:val="8D64B4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06"/>
    <w:rsid w:val="00036828"/>
    <w:rsid w:val="0017080B"/>
    <w:rsid w:val="001A611C"/>
    <w:rsid w:val="001B01DB"/>
    <w:rsid w:val="001C2A06"/>
    <w:rsid w:val="003A0F4F"/>
    <w:rsid w:val="003A5D5F"/>
    <w:rsid w:val="003B334F"/>
    <w:rsid w:val="003C134E"/>
    <w:rsid w:val="00504E8E"/>
    <w:rsid w:val="00506D26"/>
    <w:rsid w:val="006256A6"/>
    <w:rsid w:val="00687550"/>
    <w:rsid w:val="006D61C1"/>
    <w:rsid w:val="00867418"/>
    <w:rsid w:val="00885C71"/>
    <w:rsid w:val="00894961"/>
    <w:rsid w:val="00921B66"/>
    <w:rsid w:val="009464F1"/>
    <w:rsid w:val="009A23DB"/>
    <w:rsid w:val="009C4751"/>
    <w:rsid w:val="009C5A4B"/>
    <w:rsid w:val="009D5EB2"/>
    <w:rsid w:val="00B24EFC"/>
    <w:rsid w:val="00BB0238"/>
    <w:rsid w:val="00C572DA"/>
    <w:rsid w:val="00C96327"/>
    <w:rsid w:val="00CB7CF9"/>
    <w:rsid w:val="00D20D85"/>
    <w:rsid w:val="00D9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8150"/>
  <w15:docId w15:val="{DA90E4B3-A042-44D5-BDB8-DEB187F8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023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8755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2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25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EF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EF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24EF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4EF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24EFC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24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4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9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7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90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53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410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73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689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456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00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52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4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Силантьева</dc:creator>
  <cp:keywords/>
  <dc:description/>
  <cp:lastModifiedBy>Анна Н. Калинина</cp:lastModifiedBy>
  <cp:revision>5</cp:revision>
  <dcterms:created xsi:type="dcterms:W3CDTF">2021-04-19T05:20:00Z</dcterms:created>
  <dcterms:modified xsi:type="dcterms:W3CDTF">2021-04-22T10:34:00Z</dcterms:modified>
</cp:coreProperties>
</file>